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F0" w:rsidRDefault="00FE46F0" w:rsidP="00FE46F0">
      <w:pPr>
        <w:rPr>
          <w:sz w:val="28"/>
          <w:szCs w:val="28"/>
        </w:rPr>
      </w:pPr>
      <w:r>
        <w:rPr>
          <w:sz w:val="28"/>
          <w:szCs w:val="28"/>
        </w:rPr>
        <w:t xml:space="preserve">Консультация для родителей </w:t>
      </w:r>
    </w:p>
    <w:p w:rsidR="00FE46F0" w:rsidRDefault="00FE46F0" w:rsidP="00FE46F0">
      <w:pPr>
        <w:rPr>
          <w:sz w:val="28"/>
          <w:szCs w:val="28"/>
        </w:rPr>
      </w:pP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Что включает в себя готовность к школе? 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 xml:space="preserve">Очень скоро ваш ребенок пойдет в школу. Как хочется, чтобы он был успешен, чтобы все у него ладилось: и с учебой и с одноклассниками, да и чтоб учительница любила его как родного. Ради этого мы готовы на все. Мы учим малыша читать, </w:t>
      </w:r>
      <w:proofErr w:type="gramStart"/>
      <w:r>
        <w:rPr>
          <w:rFonts w:eastAsia="Times New Roman"/>
          <w:lang w:eastAsia="ru-RU"/>
        </w:rPr>
        <w:t>рассказываем про</w:t>
      </w:r>
      <w:proofErr w:type="gramEnd"/>
      <w:r>
        <w:rPr>
          <w:rFonts w:eastAsia="Times New Roman"/>
          <w:lang w:eastAsia="ru-RU"/>
        </w:rPr>
        <w:t xml:space="preserve"> солнечную систему, считаем все, что только можно сосчитать. Достаточно ли этого? Можно ли быть уверенным, что читающий, считающий, и знающий названия всех давно вымерших динозавров ребенок будет успешным в школе?</w:t>
      </w:r>
      <w:r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br/>
        <w:t xml:space="preserve">К сожалению, нет. Помимо </w:t>
      </w:r>
      <w:r>
        <w:rPr>
          <w:rFonts w:eastAsia="Times New Roman"/>
          <w:i/>
          <w:iCs/>
          <w:lang w:eastAsia="ru-RU"/>
        </w:rPr>
        <w:t>интеллектуальной готовности</w:t>
      </w:r>
      <w:r>
        <w:rPr>
          <w:rFonts w:eastAsia="Times New Roman"/>
          <w:lang w:eastAsia="ru-RU"/>
        </w:rPr>
        <w:t xml:space="preserve"> (читать, считать, общей осведомленности), </w:t>
      </w:r>
      <w:r>
        <w:rPr>
          <w:rFonts w:eastAsia="Times New Roman"/>
          <w:i/>
          <w:iCs/>
          <w:lang w:eastAsia="ru-RU"/>
        </w:rPr>
        <w:t xml:space="preserve">готовность к школе </w:t>
      </w:r>
      <w:r>
        <w:rPr>
          <w:rFonts w:eastAsia="Times New Roman"/>
          <w:lang w:eastAsia="ru-RU"/>
        </w:rPr>
        <w:t xml:space="preserve">включает в себя и другие, очень важные характеристики, отсутствие которых может очень усложнить жизнь ребенка в школе. Самостоятельность, адекватная самооценка, умение планировать и контролировать свою деятельность, хорошая пространственно-временная ориентировка, крепкое физическое здоровье, умение общаться с детьми и взрослыми, высокая познавательная активность, преобладание учебных мотивов над игровыми — вот перечень важнейших характеристик, от которых </w:t>
      </w:r>
      <w:proofErr w:type="gramStart"/>
      <w:r>
        <w:rPr>
          <w:rFonts w:eastAsia="Times New Roman"/>
          <w:lang w:eastAsia="ru-RU"/>
        </w:rPr>
        <w:t>зависит</w:t>
      </w:r>
      <w:proofErr w:type="gramEnd"/>
      <w:r>
        <w:rPr>
          <w:rFonts w:eastAsia="Times New Roman"/>
          <w:lang w:eastAsia="ru-RU"/>
        </w:rPr>
        <w:t xml:space="preserve"> будет ребенок успешным в школе или нет.</w:t>
      </w:r>
      <w:r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br/>
        <w:t>Рассмотрим более подробно важнейшие из вышеперечисленных характеристик.</w:t>
      </w:r>
      <w:r>
        <w:rPr>
          <w:rFonts w:eastAsia="Times New Roman"/>
          <w:lang w:eastAsia="ru-RU"/>
        </w:rPr>
        <w:br/>
        <w:t>Хорошо подготовленный к школе ребенок должен уметь планировать свою деятельность.</w:t>
      </w:r>
    </w:p>
    <w:p w:rsidR="00FE46F0" w:rsidRDefault="00FE46F0" w:rsidP="00FE46F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ребенок может поставить цель и достигнуть ее — мы будем говорить о высоком уровне планирования.</w:t>
      </w:r>
    </w:p>
    <w:p w:rsidR="00FE46F0" w:rsidRDefault="00FE46F0" w:rsidP="00FE46F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малыш, поставив цель, осуществит ее лишь частично,— это средний уровень планирования.</w:t>
      </w:r>
    </w:p>
    <w:p w:rsidR="00FE46F0" w:rsidRDefault="00FE46F0" w:rsidP="00FE46F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Если действия ребенка абсолютно не соответствуют поставленной цели или ребенок действует хаотично, совершенно не </w:t>
      </w:r>
      <w:proofErr w:type="gramStart"/>
      <w:r>
        <w:rPr>
          <w:rFonts w:eastAsia="Times New Roman"/>
          <w:lang w:eastAsia="ru-RU"/>
        </w:rPr>
        <w:t>пытаясь достигнуть цель</w:t>
      </w:r>
      <w:proofErr w:type="gramEnd"/>
      <w:r>
        <w:rPr>
          <w:rFonts w:eastAsia="Times New Roman"/>
          <w:lang w:eastAsia="ru-RU"/>
        </w:rPr>
        <w:t>, мы имеем дело с низким уровнем развития данного качества.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>Очень важная характеристика готовности к школе — это умение контролировать результат своих действий.</w:t>
      </w:r>
    </w:p>
    <w:p w:rsidR="00FE46F0" w:rsidRDefault="00FE46F0" w:rsidP="00FE46F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ребенок может самостоятельно сравнить результат своих действий с поставленной ранее целью, можно считать, что у него высокий уровень контроля.</w:t>
      </w:r>
    </w:p>
    <w:p w:rsidR="00FE46F0" w:rsidRDefault="00FE46F0" w:rsidP="00FE46F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ребенку удается это только частично, при участии взрослых, можно говорить о среднем уровне развития функции контроля,</w:t>
      </w:r>
    </w:p>
    <w:p w:rsidR="00FE46F0" w:rsidRDefault="00FE46F0" w:rsidP="00FE46F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Ели ребенок абсолютно не способен соотнести свои результаты с поставленной задачей — это низкий уровень развития контроля.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</w:r>
      <w:proofErr w:type="gramStart"/>
      <w:r>
        <w:rPr>
          <w:rFonts w:eastAsia="Times New Roman"/>
          <w:lang w:eastAsia="ru-RU"/>
        </w:rPr>
        <w:t>Мотивация учения, как стремление находить скрытые свойства предметов, закономерности в свойствах окружающего мира и их использование — обязательное условие готовности ребенка к школе.</w:t>
      </w:r>
      <w:proofErr w:type="gramEnd"/>
    </w:p>
    <w:p w:rsidR="00FE46F0" w:rsidRDefault="00FE46F0" w:rsidP="00FE46F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 низком уровне развития данной характеристики малыш ориентируется только на непосредственно доступные органам чу</w:t>
      </w:r>
      <w:proofErr w:type="gramStart"/>
      <w:r>
        <w:rPr>
          <w:rFonts w:eastAsia="Times New Roman"/>
          <w:lang w:eastAsia="ru-RU"/>
        </w:rPr>
        <w:t>вств св</w:t>
      </w:r>
      <w:proofErr w:type="gramEnd"/>
      <w:r>
        <w:rPr>
          <w:rFonts w:eastAsia="Times New Roman"/>
          <w:lang w:eastAsia="ru-RU"/>
        </w:rPr>
        <w:t>ойства предметов.</w:t>
      </w:r>
    </w:p>
    <w:p w:rsidR="00FE46F0" w:rsidRDefault="00FE46F0" w:rsidP="00FE46F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ребенок стремится использовать некоторые обобщенные свойства окружающего мира, мы констатируем средний уровень развития мотивации учения.</w:t>
      </w:r>
    </w:p>
    <w:p w:rsidR="00FE46F0" w:rsidRDefault="00FE46F0" w:rsidP="00FE46F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При высоком уровне развития учебной мотивации у ребенка наблюдается явное стремление находить скрытые от непосредственного восприятия свойства окружающего мира, определять закономерности и использовать их в своей деятельности.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>Рассматривая уровень развития мышления, мы должны иметь в виду следующее.</w:t>
      </w:r>
    </w:p>
    <w:p w:rsidR="00FE46F0" w:rsidRDefault="00FE46F0" w:rsidP="00FE46F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Высокий уровень развития интеллекта характеризуется умением слушать другого человека, выполнять такие логические операции, как анализ, обобщение, сравнения, классификация словесных понятий.</w:t>
      </w:r>
    </w:p>
    <w:p w:rsidR="00FE46F0" w:rsidRDefault="00FE46F0" w:rsidP="00FE46F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 среднем уровне развития интеллекта, операции сравнения и обобщения выполняются без ошибок, а более сложные операции: анализ, синтез, абстракция и конкретизация — с ошибками.</w:t>
      </w:r>
    </w:p>
    <w:p w:rsidR="00FE46F0" w:rsidRDefault="00FE46F0" w:rsidP="00FE46F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Ребенок с низким уровнем демонстрирует явное отсутствие умения слушать другого человека, допускает многочисленные ошибки в выполнении логических операций, как простых, так и более сложных.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>Мы предлагаем вам на некоторое время стать психологами для своего ребенка и постараться выяснить насколько ребенок готов к школе, определить его сильные и слабые (если таковые имеются) стороны. Все, что в «плюсе» будет являться источником уверенности и поможет компенсировать то, что в «минусе». А над «минусами» есть время поработать.</w:t>
      </w:r>
      <w:r>
        <w:rPr>
          <w:rFonts w:eastAsia="Times New Roman"/>
          <w:lang w:eastAsia="ru-RU"/>
        </w:rPr>
        <w:br/>
        <w:t>Для диагностики мы будем использовать тестовые задания. Тест — система заданий, позволяющих измерить уровень развития определенного психологического качества.</w:t>
      </w:r>
      <w:r>
        <w:rPr>
          <w:rFonts w:eastAsia="Times New Roman"/>
          <w:lang w:eastAsia="ru-RU"/>
        </w:rPr>
        <w:br/>
        <w:t>Итак, вы готовы? Тогда за дело.</w:t>
      </w:r>
      <w:r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br/>
        <w:t>Несколько предварительных замечаний, которые позволят сделать процесс диагностики приятным и увлекательным как для вас, так и для ребенка.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</w:p>
    <w:p w:rsidR="00FE46F0" w:rsidRDefault="00FE46F0" w:rsidP="00FE46F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Постарайтесь превратить все тестовые задания в увлекательную игру-исследование. Пусть ребенок будет спасателем, или Шерлок Холмсом, или маленьким профессором и т. п.</w:t>
      </w:r>
    </w:p>
    <w:p w:rsidR="00FE46F0" w:rsidRDefault="00FE46F0" w:rsidP="00FE46F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Относитесь к полученным результатам философски: мы не отбираем детей в космонавты. Помните, что невысокие результаты это не приговор, а указатель направления, в котором можно развивать ребенка.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 xml:space="preserve">Дети развиваются неодинаково: одни опережают сверстников, другие развиваются медленно. Развитие третьих напоминает скачки кузнечика — долго готовится, а потом прыгает далеко и легко. </w:t>
      </w:r>
      <w:proofErr w:type="spellStart"/>
      <w:r>
        <w:rPr>
          <w:rFonts w:eastAsia="Times New Roman"/>
          <w:lang w:eastAsia="ru-RU"/>
        </w:rPr>
        <w:t>Обучаемость</w:t>
      </w:r>
      <w:proofErr w:type="spellEnd"/>
      <w:r>
        <w:rPr>
          <w:rFonts w:eastAsia="Times New Roman"/>
          <w:lang w:eastAsia="ru-RU"/>
        </w:rPr>
        <w:t xml:space="preserve"> — это тоже индивидуальная характеристика. Скорость и качество усвоения знаний зависит от многих факторов. Сюда можно отнести:</w:t>
      </w:r>
    </w:p>
    <w:p w:rsidR="00FE46F0" w:rsidRDefault="00FE46F0" w:rsidP="00FE46F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свойства нервной системы;</w:t>
      </w:r>
    </w:p>
    <w:p w:rsidR="00FE46F0" w:rsidRDefault="00FE46F0" w:rsidP="00FE46F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способы получения, переработки и хранения информации;</w:t>
      </w:r>
    </w:p>
    <w:p w:rsidR="00FE46F0" w:rsidRDefault="00FE46F0" w:rsidP="00FE46F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личностные особенности ребенка.</w:t>
      </w:r>
    </w:p>
    <w:p w:rsidR="00FE46F0" w:rsidRDefault="00FE46F0" w:rsidP="00FE46F0">
      <w:pPr>
        <w:spacing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 xml:space="preserve">Наблюдая за ребенком, выясните, при каких условиях он </w:t>
      </w:r>
      <w:proofErr w:type="gramStart"/>
      <w:r>
        <w:rPr>
          <w:rFonts w:eastAsia="Times New Roman"/>
          <w:lang w:eastAsia="ru-RU"/>
        </w:rPr>
        <w:t>бывает</w:t>
      </w:r>
      <w:proofErr w:type="gramEnd"/>
      <w:r>
        <w:rPr>
          <w:rFonts w:eastAsia="Times New Roman"/>
          <w:lang w:eastAsia="ru-RU"/>
        </w:rPr>
        <w:t xml:space="preserve"> успешен, как быстро он схватывает суть задания, как много времени ему надо, чтобы приступить к его выполнению. Все эти наблюдения вам пригодятся, когда ребенок попросит у вас помочь </w:t>
      </w:r>
      <w:r>
        <w:rPr>
          <w:rFonts w:eastAsia="Times New Roman"/>
          <w:lang w:eastAsia="ru-RU"/>
        </w:rPr>
        <w:lastRenderedPageBreak/>
        <w:t>выполнить домашние задания.</w:t>
      </w:r>
      <w:r>
        <w:rPr>
          <w:rFonts w:eastAsia="Times New Roman"/>
          <w:lang w:eastAsia="ru-RU"/>
        </w:rPr>
        <w:br/>
        <w:t>Все задания в тестах, и их варианты, которые вы можете придумать сами, опираясь на образец, могут служить упражнениями для развития тех качеств, которые они диагностируют.</w:t>
      </w:r>
      <w:r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br/>
        <w:t>По материалам Кабанова М.Н. Готовимся к школе. - М:2003. - 223с.</w:t>
      </w:r>
    </w:p>
    <w:p w:rsidR="00FE46F0" w:rsidRDefault="00FE46F0" w:rsidP="00FE46F0">
      <w:pPr>
        <w:spacing w:after="240" w:line="240" w:lineRule="auto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lang w:eastAsia="ru-RU"/>
        </w:rPr>
        <w:br/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t>Программа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br/>
        <w:t>психолого-педагогической диагностики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br/>
        <w:t>готовности детей к обучению в школе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br/>
        <w:t xml:space="preserve">А. Л.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t>Венгера</w:t>
      </w:r>
      <w:proofErr w:type="spellEnd"/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ru-RU"/>
        </w:rPr>
        <w:t xml:space="preserve"> и др.</w:t>
      </w:r>
    </w:p>
    <w:p w:rsidR="00FE46F0" w:rsidRDefault="00FE46F0" w:rsidP="00FE46F0">
      <w:pPr>
        <w:spacing w:line="240" w:lineRule="auto"/>
        <w:rPr>
          <w:rFonts w:eastAsia="Times New Roman"/>
          <w:sz w:val="22"/>
          <w:szCs w:val="22"/>
          <w:lang w:eastAsia="ru-RU"/>
        </w:rPr>
      </w:pPr>
      <w:proofErr w:type="gramStart"/>
      <w:r>
        <w:rPr>
          <w:rFonts w:eastAsia="Times New Roman"/>
          <w:sz w:val="22"/>
          <w:szCs w:val="22"/>
          <w:lang w:eastAsia="ru-RU"/>
        </w:rPr>
        <w:t>Предлагаемые в программе методические приемы выявляют уровень развития у детей, поступающих в первый класс:</w:t>
      </w:r>
      <w:r>
        <w:rPr>
          <w:rFonts w:eastAsia="Times New Roman"/>
          <w:sz w:val="22"/>
          <w:szCs w:val="22"/>
          <w:lang w:eastAsia="ru-RU"/>
        </w:rPr>
        <w:br/>
        <w:t>1) ориентировки в окружающем, запаса знаний, отношения к школе;</w:t>
      </w:r>
      <w:r>
        <w:rPr>
          <w:rFonts w:eastAsia="Times New Roman"/>
          <w:sz w:val="22"/>
          <w:szCs w:val="22"/>
          <w:lang w:eastAsia="ru-RU"/>
        </w:rPr>
        <w:br/>
        <w:t>2) умственного и речевого развития;</w:t>
      </w:r>
      <w:r>
        <w:rPr>
          <w:rFonts w:eastAsia="Times New Roman"/>
          <w:sz w:val="22"/>
          <w:szCs w:val="22"/>
          <w:lang w:eastAsia="ru-RU"/>
        </w:rPr>
        <w:br/>
        <w:t>3) развития мелких и крупных движений.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sz w:val="22"/>
          <w:szCs w:val="22"/>
          <w:lang w:eastAsia="ru-RU"/>
        </w:rPr>
        <w:br/>
        <w:t xml:space="preserve">1) Ориентировка в окружающем, запас знаний, отношение к школе </w:t>
      </w:r>
      <w:r>
        <w:rPr>
          <w:rFonts w:eastAsia="Times New Roman"/>
          <w:sz w:val="22"/>
          <w:szCs w:val="22"/>
          <w:lang w:eastAsia="ru-RU"/>
        </w:rPr>
        <w:t xml:space="preserve">выявляется в беседе </w:t>
      </w:r>
      <w:r>
        <w:rPr>
          <w:rFonts w:eastAsia="Times New Roman"/>
          <w:sz w:val="22"/>
          <w:szCs w:val="22"/>
          <w:lang w:eastAsia="ru-RU"/>
        </w:rPr>
        <w:br/>
        <w:t>1.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Как тебя зовут?</w:t>
      </w:r>
      <w:r>
        <w:rPr>
          <w:rFonts w:eastAsia="Times New Roman"/>
          <w:sz w:val="22"/>
          <w:szCs w:val="22"/>
          <w:lang w:eastAsia="ru-RU"/>
        </w:rPr>
        <w:br/>
        <w:t>2. Сколько тебе лет? Когда исполнилось?</w:t>
      </w:r>
      <w:r>
        <w:rPr>
          <w:rFonts w:eastAsia="Times New Roman"/>
          <w:sz w:val="22"/>
          <w:szCs w:val="22"/>
          <w:lang w:eastAsia="ru-RU"/>
        </w:rPr>
        <w:br/>
        <w:t>3. Как зовут твоих родителей?</w:t>
      </w:r>
      <w:r>
        <w:rPr>
          <w:rFonts w:eastAsia="Times New Roman"/>
          <w:sz w:val="22"/>
          <w:szCs w:val="22"/>
          <w:lang w:eastAsia="ru-RU"/>
        </w:rPr>
        <w:br/>
        <w:t>4. Как называется город (село, деревня, поселок), в котором ты живешь?</w:t>
      </w:r>
      <w:r>
        <w:rPr>
          <w:rFonts w:eastAsia="Times New Roman"/>
          <w:sz w:val="22"/>
          <w:szCs w:val="22"/>
          <w:lang w:eastAsia="ru-RU"/>
        </w:rPr>
        <w:br/>
        <w:t>5. Каких ты знаешь домашних животных? Каких диких животных?</w:t>
      </w:r>
      <w:r>
        <w:rPr>
          <w:rFonts w:eastAsia="Times New Roman"/>
          <w:sz w:val="22"/>
          <w:szCs w:val="22"/>
          <w:lang w:eastAsia="ru-RU"/>
        </w:rPr>
        <w:br/>
        <w:t>6. В какое время года на деревьях появляются листья?</w:t>
      </w:r>
      <w:r>
        <w:rPr>
          <w:rFonts w:eastAsia="Times New Roman"/>
          <w:sz w:val="22"/>
          <w:szCs w:val="22"/>
          <w:lang w:eastAsia="ru-RU"/>
        </w:rPr>
        <w:br/>
        <w:t>7. Что остается на земле после дождя?</w:t>
      </w:r>
      <w:r>
        <w:rPr>
          <w:rFonts w:eastAsia="Times New Roman"/>
          <w:sz w:val="22"/>
          <w:szCs w:val="22"/>
          <w:lang w:eastAsia="ru-RU"/>
        </w:rPr>
        <w:br/>
        <w:t>8. Чем отличается день от ночи?</w:t>
      </w:r>
      <w:r>
        <w:rPr>
          <w:rFonts w:eastAsia="Times New Roman"/>
          <w:sz w:val="22"/>
          <w:szCs w:val="22"/>
          <w:lang w:eastAsia="ru-RU"/>
        </w:rPr>
        <w:br/>
        <w:t>9. Хочешь ли ты идти в школу?</w:t>
      </w:r>
      <w:r>
        <w:rPr>
          <w:rFonts w:eastAsia="Times New Roman"/>
          <w:sz w:val="22"/>
          <w:szCs w:val="22"/>
          <w:lang w:eastAsia="ru-RU"/>
        </w:rPr>
        <w:br/>
        <w:t>10. Как ты думаешь, что хорошего, интересного будет в школе?</w:t>
      </w:r>
      <w:r>
        <w:rPr>
          <w:rFonts w:eastAsia="Times New Roman"/>
          <w:sz w:val="22"/>
          <w:szCs w:val="22"/>
          <w:lang w:eastAsia="ru-RU"/>
        </w:rPr>
        <w:br/>
        <w:t>11. Как, по-твоему, лучше учиться дома, с мамой или с учительницей?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i/>
          <w:iCs/>
          <w:sz w:val="22"/>
          <w:szCs w:val="22"/>
          <w:lang w:eastAsia="ru-RU"/>
        </w:rPr>
        <w:br/>
        <w:t>Оценка результатов.</w:t>
      </w:r>
      <w:r>
        <w:rPr>
          <w:rFonts w:eastAsia="Times New Roman"/>
          <w:sz w:val="22"/>
          <w:szCs w:val="22"/>
          <w:lang w:eastAsia="ru-RU"/>
        </w:rPr>
        <w:br/>
      </w:r>
      <w:proofErr w:type="gramStart"/>
      <w:r>
        <w:rPr>
          <w:rFonts w:eastAsia="Times New Roman"/>
          <w:sz w:val="22"/>
          <w:szCs w:val="22"/>
          <w:lang w:eastAsia="ru-RU"/>
        </w:rPr>
        <w:t>По результатам беседы в протоколе после номера каждого вопроса ставится знак «+» или «–».</w:t>
      </w:r>
      <w:r>
        <w:rPr>
          <w:rFonts w:eastAsia="Times New Roman"/>
          <w:sz w:val="22"/>
          <w:szCs w:val="22"/>
          <w:lang w:eastAsia="ru-RU"/>
        </w:rPr>
        <w:br/>
        <w:t>Знак «+» ставится при следующих ответах:</w:t>
      </w:r>
      <w:r>
        <w:rPr>
          <w:rFonts w:eastAsia="Times New Roman"/>
          <w:sz w:val="22"/>
          <w:szCs w:val="22"/>
          <w:lang w:eastAsia="ru-RU"/>
        </w:rPr>
        <w:br/>
        <w:t>№ 1–4: верный ответ (в том числе, если называются уменьшительные имена).</w:t>
      </w:r>
      <w:r>
        <w:rPr>
          <w:rFonts w:eastAsia="Times New Roman"/>
          <w:sz w:val="22"/>
          <w:szCs w:val="22"/>
          <w:lang w:eastAsia="ru-RU"/>
        </w:rPr>
        <w:br/>
        <w:t>№ 5: названо не менее двух домашних животных, не названные дикие вместо домашних и наоборот.</w:t>
      </w:r>
      <w:r>
        <w:rPr>
          <w:rFonts w:eastAsia="Times New Roman"/>
          <w:sz w:val="22"/>
          <w:szCs w:val="22"/>
          <w:lang w:eastAsia="ru-RU"/>
        </w:rPr>
        <w:br/>
        <w:t>№ 6: «весной», «когда зима кончилась» и др.</w:t>
      </w:r>
      <w:r>
        <w:rPr>
          <w:rFonts w:eastAsia="Times New Roman"/>
          <w:sz w:val="22"/>
          <w:szCs w:val="22"/>
          <w:lang w:eastAsia="ru-RU"/>
        </w:rPr>
        <w:br/>
        <w:t>№ 7: «лужи», «грязь», «</w:t>
      </w:r>
      <w:proofErr w:type="spellStart"/>
      <w:r>
        <w:rPr>
          <w:rFonts w:eastAsia="Times New Roman"/>
          <w:sz w:val="22"/>
          <w:szCs w:val="22"/>
          <w:lang w:eastAsia="ru-RU"/>
        </w:rPr>
        <w:t>мокрость</w:t>
      </w:r>
      <w:proofErr w:type="spellEnd"/>
      <w:r>
        <w:rPr>
          <w:rFonts w:eastAsia="Times New Roman"/>
          <w:sz w:val="22"/>
          <w:szCs w:val="22"/>
          <w:lang w:eastAsia="ru-RU"/>
        </w:rPr>
        <w:t>», «вода», «слякоть» и др.</w:t>
      </w:r>
      <w:r>
        <w:rPr>
          <w:rFonts w:eastAsia="Times New Roman"/>
          <w:sz w:val="22"/>
          <w:szCs w:val="22"/>
          <w:lang w:eastAsia="ru-RU"/>
        </w:rPr>
        <w:br/>
        <w:t>№ 8: «днем светло», «днем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солнце, а ночью луна», «ночью спят» и др.</w:t>
      </w:r>
      <w:r>
        <w:rPr>
          <w:rFonts w:eastAsia="Times New Roman"/>
          <w:sz w:val="22"/>
          <w:szCs w:val="22"/>
          <w:lang w:eastAsia="ru-RU"/>
        </w:rPr>
        <w:br/>
        <w:t>Итоговый уровень ориентировки в окружающем, запаса знаний определяется на основе подсчета числа «плюсов» по вопросам № 1–8: «высокий» – 7–8 плюсов; средний- 5–6; «низкий» – 4 и менее.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sz w:val="22"/>
          <w:szCs w:val="22"/>
          <w:lang w:eastAsia="ru-RU"/>
        </w:rPr>
        <w:br/>
        <w:t xml:space="preserve">2) Уровень умственного и речевого развития 6–7-летних детей в программе А. Л. </w:t>
      </w:r>
      <w:proofErr w:type="spellStart"/>
      <w:r>
        <w:rPr>
          <w:rFonts w:eastAsia="Times New Roman"/>
          <w:b/>
          <w:bCs/>
          <w:sz w:val="22"/>
          <w:szCs w:val="22"/>
          <w:lang w:eastAsia="ru-RU"/>
        </w:rPr>
        <w:t>Венгера</w:t>
      </w:r>
      <w:proofErr w:type="spellEnd"/>
      <w:r>
        <w:rPr>
          <w:rFonts w:eastAsia="Times New Roman"/>
          <w:b/>
          <w:bCs/>
          <w:sz w:val="22"/>
          <w:szCs w:val="22"/>
          <w:lang w:eastAsia="ru-RU"/>
        </w:rPr>
        <w:t xml:space="preserve"> и др. определяется с помощью следующих процедур: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а) Понимание грамматической конструкции</w:t>
      </w:r>
      <w:r>
        <w:rPr>
          <w:rFonts w:eastAsia="Times New Roman"/>
          <w:sz w:val="22"/>
          <w:szCs w:val="22"/>
          <w:lang w:eastAsia="ru-RU"/>
        </w:rPr>
        <w:br/>
        <w:t>Взрослый произносит предложение: «Петя пошел в кино после того, как дочитал книгу». Предложение произносится дважды, медленно и четко. Затем психолог задает вопрос: «Что делал Петя раньше – смотрел кино или читал книгу?</w:t>
      </w:r>
      <w:r>
        <w:rPr>
          <w:rFonts w:eastAsia="Times New Roman"/>
          <w:sz w:val="22"/>
          <w:szCs w:val="22"/>
          <w:lang w:eastAsia="ru-RU"/>
        </w:rPr>
        <w:br/>
        <w:t>Знаком «+» отмечается правильный ответ на вопрос, знаком «–» неправильный.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б) Выполнение словесных поручений</w:t>
      </w:r>
      <w:proofErr w:type="gramStart"/>
      <w:r>
        <w:rPr>
          <w:rFonts w:eastAsia="Times New Roman"/>
          <w:sz w:val="22"/>
          <w:szCs w:val="22"/>
          <w:lang w:eastAsia="ru-RU"/>
        </w:rPr>
        <w:br/>
        <w:t>Н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а столе в беспорядке лежат карандаши. Взрослый говорит ребенку: «Собери карандаши, сложи их в коробку и положи коробку на полку». После выполнения задания </w:t>
      </w:r>
      <w:proofErr w:type="gramStart"/>
      <w:r>
        <w:rPr>
          <w:rFonts w:eastAsia="Times New Roman"/>
          <w:sz w:val="22"/>
          <w:szCs w:val="22"/>
          <w:lang w:eastAsia="ru-RU"/>
        </w:rPr>
        <w:t>проверяющий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спрашивает: «Где теперь лежат карандаши? Откуда ты их взял?» Если ребенок не может правильно выполнить </w:t>
      </w:r>
      <w:r>
        <w:rPr>
          <w:rFonts w:eastAsia="Times New Roman"/>
          <w:sz w:val="22"/>
          <w:szCs w:val="22"/>
          <w:lang w:eastAsia="ru-RU"/>
        </w:rPr>
        <w:lastRenderedPageBreak/>
        <w:t>задание, то оно упрощается. Взрослый говорит: «Возьми карандаши и убери их в ящик» Затем задаются те же вопросы.</w:t>
      </w:r>
      <w:r>
        <w:rPr>
          <w:rFonts w:eastAsia="Times New Roman"/>
          <w:sz w:val="22"/>
          <w:szCs w:val="22"/>
          <w:lang w:eastAsia="ru-RU"/>
        </w:rPr>
        <w:br/>
        <w:t>Знаком «плюс» отмечается верное выполнение полной инструкции и правильный ответ на оба вопроса, знаком «минус» – невыполнение ни полной, ни упрощенной инструкции.</w:t>
      </w:r>
      <w:r>
        <w:rPr>
          <w:rFonts w:eastAsia="Times New Roman"/>
          <w:sz w:val="22"/>
          <w:szCs w:val="22"/>
          <w:lang w:eastAsia="ru-RU"/>
        </w:rPr>
        <w:br/>
        <w:t>Промежуточные результаты отмечаются знаком «плюс-минус».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в) Изменение существительных по числу</w:t>
      </w:r>
      <w:r>
        <w:rPr>
          <w:rFonts w:eastAsia="Times New Roman"/>
          <w:sz w:val="22"/>
          <w:szCs w:val="22"/>
          <w:lang w:eastAsia="ru-RU"/>
        </w:rPr>
        <w:br/>
        <w:t xml:space="preserve">Взрослый говорит ребенку: «Я назову тебе словом один предмет, а ты измени это слово так, чтобы получилось много предметов. Например, я скажу </w:t>
      </w:r>
      <w:r>
        <w:rPr>
          <w:rFonts w:eastAsia="Times New Roman"/>
          <w:i/>
          <w:iCs/>
          <w:sz w:val="22"/>
          <w:szCs w:val="22"/>
          <w:lang w:eastAsia="ru-RU"/>
        </w:rPr>
        <w:t xml:space="preserve">карандаш, </w:t>
      </w:r>
      <w:r>
        <w:rPr>
          <w:rFonts w:eastAsia="Times New Roman"/>
          <w:sz w:val="22"/>
          <w:szCs w:val="22"/>
          <w:lang w:eastAsia="ru-RU"/>
        </w:rPr>
        <w:t>а ты должен ответить «</w:t>
      </w:r>
      <w:r>
        <w:rPr>
          <w:rFonts w:eastAsia="Times New Roman"/>
          <w:i/>
          <w:iCs/>
          <w:sz w:val="22"/>
          <w:szCs w:val="22"/>
          <w:lang w:eastAsia="ru-RU"/>
        </w:rPr>
        <w:t xml:space="preserve">карандаши». </w:t>
      </w:r>
      <w:proofErr w:type="gramStart"/>
      <w:r>
        <w:rPr>
          <w:rFonts w:eastAsia="Times New Roman"/>
          <w:sz w:val="22"/>
          <w:szCs w:val="22"/>
          <w:lang w:eastAsia="ru-RU"/>
        </w:rPr>
        <w:t xml:space="preserve">Далее проверяющий называет 11 существительных в единственном числе: </w:t>
      </w:r>
      <w:r>
        <w:rPr>
          <w:rFonts w:eastAsia="Times New Roman"/>
          <w:i/>
          <w:iCs/>
          <w:sz w:val="22"/>
          <w:szCs w:val="22"/>
          <w:lang w:eastAsia="ru-RU"/>
        </w:rPr>
        <w:t>книга, ручка, лампа, стол, окно, город, стул, ухо, брат, флаг, ребенок</w:t>
      </w:r>
      <w:r>
        <w:rPr>
          <w:rFonts w:eastAsia="Times New Roman"/>
          <w:sz w:val="22"/>
          <w:szCs w:val="22"/>
          <w:lang w:eastAsia="ru-RU"/>
        </w:rPr>
        <w:t>.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Если, изменяя слово, «книга» (первое из называемых), ребенок обнаруживает недостаточно четкое понимание инструкции (отвечает: «книжки», «много книг» и др.), следует вновь дать образец правильного ответа: «</w:t>
      </w:r>
      <w:proofErr w:type="gramStart"/>
      <w:r>
        <w:rPr>
          <w:rFonts w:eastAsia="Times New Roman"/>
          <w:sz w:val="22"/>
          <w:szCs w:val="22"/>
          <w:lang w:eastAsia="ru-RU"/>
        </w:rPr>
        <w:t>книга–книги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». </w:t>
      </w:r>
      <w:r>
        <w:rPr>
          <w:rFonts w:eastAsia="Times New Roman"/>
          <w:sz w:val="22"/>
          <w:szCs w:val="22"/>
          <w:lang w:eastAsia="ru-RU"/>
        </w:rPr>
        <w:br/>
        <w:t>Знак «плюс» ставится в том случае, когда ребенком допущено не более двух ошибок. Ошибки могут быть разными: перестановка ударения (</w:t>
      </w:r>
      <w:proofErr w:type="gramStart"/>
      <w:r>
        <w:rPr>
          <w:rFonts w:eastAsia="Times New Roman"/>
          <w:sz w:val="22"/>
          <w:szCs w:val="22"/>
          <w:lang w:eastAsia="ru-RU"/>
        </w:rPr>
        <w:t>стол–столы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), искажение формы множественного числа (город – </w:t>
      </w:r>
      <w:proofErr w:type="spellStart"/>
      <w:r>
        <w:rPr>
          <w:rFonts w:eastAsia="Times New Roman"/>
          <w:sz w:val="22"/>
          <w:szCs w:val="22"/>
          <w:lang w:eastAsia="ru-RU"/>
        </w:rPr>
        <w:t>городы</w:t>
      </w:r>
      <w:proofErr w:type="spellEnd"/>
      <w:r>
        <w:rPr>
          <w:rFonts w:eastAsia="Times New Roman"/>
          <w:sz w:val="22"/>
          <w:szCs w:val="22"/>
          <w:lang w:eastAsia="ru-RU"/>
        </w:rPr>
        <w:t xml:space="preserve">; ребенок – </w:t>
      </w:r>
      <w:proofErr w:type="spellStart"/>
      <w:r>
        <w:rPr>
          <w:rFonts w:eastAsia="Times New Roman"/>
          <w:sz w:val="22"/>
          <w:szCs w:val="22"/>
          <w:lang w:eastAsia="ru-RU"/>
        </w:rPr>
        <w:t>ребенки</w:t>
      </w:r>
      <w:proofErr w:type="spellEnd"/>
      <w:r>
        <w:rPr>
          <w:rFonts w:eastAsia="Times New Roman"/>
          <w:sz w:val="22"/>
          <w:szCs w:val="22"/>
          <w:lang w:eastAsia="ru-RU"/>
        </w:rPr>
        <w:t>; ухо – ухи) и др. Если для большинства обследуемых детей в силу особенностей местной речи характерны ошибки типа «</w:t>
      </w:r>
      <w:proofErr w:type="spellStart"/>
      <w:r>
        <w:rPr>
          <w:rFonts w:eastAsia="Times New Roman"/>
          <w:sz w:val="22"/>
          <w:szCs w:val="22"/>
          <w:lang w:eastAsia="ru-RU"/>
        </w:rPr>
        <w:t>браты</w:t>
      </w:r>
      <w:proofErr w:type="spellEnd"/>
      <w:r>
        <w:rPr>
          <w:rFonts w:eastAsia="Times New Roman"/>
          <w:sz w:val="22"/>
          <w:szCs w:val="22"/>
          <w:lang w:eastAsia="ru-RU"/>
        </w:rPr>
        <w:t>» «</w:t>
      </w:r>
      <w:proofErr w:type="spellStart"/>
      <w:r>
        <w:rPr>
          <w:rFonts w:eastAsia="Times New Roman"/>
          <w:sz w:val="22"/>
          <w:szCs w:val="22"/>
          <w:lang w:eastAsia="ru-RU"/>
        </w:rPr>
        <w:t>окны</w:t>
      </w:r>
      <w:proofErr w:type="spellEnd"/>
      <w:r>
        <w:rPr>
          <w:rFonts w:eastAsia="Times New Roman"/>
          <w:sz w:val="22"/>
          <w:szCs w:val="22"/>
          <w:lang w:eastAsia="ru-RU"/>
        </w:rPr>
        <w:t>» и др., то при оценке результатов они не учитываются. Знак «минус» ставится в том случае, когда ребенок допустил 7 или более ошибок Промежуточные результаты (3–6 ошибок) отмечаются знаком «плюс-минус».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г) Подбор антонимов</w:t>
      </w:r>
      <w:r>
        <w:rPr>
          <w:rFonts w:eastAsia="Times New Roman"/>
          <w:sz w:val="22"/>
          <w:szCs w:val="22"/>
          <w:lang w:eastAsia="ru-RU"/>
        </w:rPr>
        <w:br/>
        <w:t xml:space="preserve">Взрослый предлагает ребенку сыграть в игру «Наоборот»: «Я буду </w:t>
      </w:r>
      <w:proofErr w:type="spellStart"/>
      <w:r>
        <w:rPr>
          <w:rFonts w:eastAsia="Times New Roman"/>
          <w:sz w:val="22"/>
          <w:szCs w:val="22"/>
          <w:lang w:eastAsia="ru-RU"/>
        </w:rPr>
        <w:t>зывать</w:t>
      </w:r>
      <w:proofErr w:type="spellEnd"/>
      <w:r>
        <w:rPr>
          <w:rFonts w:eastAsia="Times New Roman"/>
          <w:sz w:val="22"/>
          <w:szCs w:val="22"/>
          <w:lang w:eastAsia="ru-RU"/>
        </w:rPr>
        <w:t xml:space="preserve"> слово, а ты отвечай </w:t>
      </w:r>
      <w:proofErr w:type="spellStart"/>
      <w:r>
        <w:rPr>
          <w:rFonts w:eastAsia="Times New Roman"/>
          <w:sz w:val="22"/>
          <w:szCs w:val="22"/>
          <w:lang w:eastAsia="ru-RU"/>
        </w:rPr>
        <w:t>словом-наоборот</w:t>
      </w:r>
      <w:proofErr w:type="spellEnd"/>
      <w:r>
        <w:rPr>
          <w:rFonts w:eastAsia="Times New Roman"/>
          <w:sz w:val="22"/>
          <w:szCs w:val="22"/>
          <w:lang w:eastAsia="ru-RU"/>
        </w:rPr>
        <w:t xml:space="preserve">. </w:t>
      </w:r>
      <w:proofErr w:type="gramStart"/>
      <w:r>
        <w:rPr>
          <w:rFonts w:eastAsia="Times New Roman"/>
          <w:sz w:val="22"/>
          <w:szCs w:val="22"/>
          <w:lang w:eastAsia="ru-RU"/>
        </w:rPr>
        <w:t xml:space="preserve">Например, я скажу </w:t>
      </w:r>
      <w:r>
        <w:rPr>
          <w:rFonts w:eastAsia="Times New Roman"/>
          <w:i/>
          <w:iCs/>
          <w:sz w:val="22"/>
          <w:szCs w:val="22"/>
          <w:lang w:eastAsia="ru-RU"/>
        </w:rPr>
        <w:t xml:space="preserve">«чистый», </w:t>
      </w:r>
      <w:r>
        <w:rPr>
          <w:rFonts w:eastAsia="Times New Roman"/>
          <w:sz w:val="22"/>
          <w:szCs w:val="22"/>
          <w:lang w:eastAsia="ru-RU"/>
        </w:rPr>
        <w:t xml:space="preserve">а ты должен ответить </w:t>
      </w:r>
      <w:r>
        <w:rPr>
          <w:rFonts w:eastAsia="Times New Roman"/>
          <w:i/>
          <w:iCs/>
          <w:sz w:val="22"/>
          <w:szCs w:val="22"/>
          <w:lang w:eastAsia="ru-RU"/>
        </w:rPr>
        <w:t>«грязный»; «быстро</w:t>
      </w:r>
      <w:r>
        <w:rPr>
          <w:rFonts w:eastAsia="Times New Roman"/>
          <w:sz w:val="22"/>
          <w:szCs w:val="22"/>
          <w:lang w:eastAsia="ru-RU"/>
        </w:rPr>
        <w:t xml:space="preserve"> – </w:t>
      </w:r>
      <w:r>
        <w:rPr>
          <w:rFonts w:eastAsia="Times New Roman"/>
          <w:i/>
          <w:iCs/>
          <w:sz w:val="22"/>
          <w:szCs w:val="22"/>
          <w:lang w:eastAsia="ru-RU"/>
        </w:rPr>
        <w:t>медленно»; «мороз</w:t>
      </w:r>
      <w:r>
        <w:rPr>
          <w:rFonts w:eastAsia="Times New Roman"/>
          <w:sz w:val="22"/>
          <w:szCs w:val="22"/>
          <w:lang w:eastAsia="ru-RU"/>
        </w:rPr>
        <w:t xml:space="preserve"> – </w:t>
      </w:r>
      <w:r>
        <w:rPr>
          <w:rFonts w:eastAsia="Times New Roman"/>
          <w:i/>
          <w:iCs/>
          <w:sz w:val="22"/>
          <w:szCs w:val="22"/>
          <w:lang w:eastAsia="ru-RU"/>
        </w:rPr>
        <w:t>жара».</w:t>
      </w:r>
      <w:proofErr w:type="gramEnd"/>
      <w:r>
        <w:rPr>
          <w:rFonts w:eastAsia="Times New Roman"/>
          <w:sz w:val="22"/>
          <w:szCs w:val="22"/>
          <w:lang w:eastAsia="ru-RU"/>
        </w:rPr>
        <w:br/>
      </w:r>
      <w:proofErr w:type="gramStart"/>
      <w:r>
        <w:rPr>
          <w:rFonts w:eastAsia="Times New Roman"/>
          <w:sz w:val="22"/>
          <w:szCs w:val="22"/>
          <w:lang w:eastAsia="ru-RU"/>
        </w:rPr>
        <w:t xml:space="preserve">Антонимы подбираются к словам: </w:t>
      </w:r>
      <w:r>
        <w:rPr>
          <w:rFonts w:eastAsia="Times New Roman"/>
          <w:i/>
          <w:iCs/>
          <w:sz w:val="22"/>
          <w:szCs w:val="22"/>
          <w:lang w:eastAsia="ru-RU"/>
        </w:rPr>
        <w:t>высоко, близко, светлый, день, сухо, холод, поздно, встать, детский, начало.</w:t>
      </w:r>
      <w:proofErr w:type="gramEnd"/>
      <w:r>
        <w:rPr>
          <w:rFonts w:eastAsia="Times New Roman"/>
          <w:sz w:val="22"/>
          <w:szCs w:val="22"/>
          <w:lang w:eastAsia="ru-RU"/>
        </w:rPr>
        <w:br/>
        <w:t xml:space="preserve">Знаком «плюс» отмечаются результаты, соответствующие средним по обследуемой группе или превышающие их. Знаком «плюс-минус» отмечается наличие большого числа (превышающее среднее по группе) замены частей речи при сохранении правильного смысла: «светлый – темно» (вместо «темный»), «холод – жаркий» (вместо «жара») и др. Знак «минус» ставится при наличии грубых ошибок по смыслу типа: «поздно – вечером», «холод – зимой и др. 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</w:r>
      <w:proofErr w:type="spellStart"/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t>д</w:t>
      </w:r>
      <w:proofErr w:type="spellEnd"/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t>) Рассказ по картинкам</w:t>
      </w:r>
      <w:proofErr w:type="gramStart"/>
      <w:r>
        <w:rPr>
          <w:rFonts w:eastAsia="Times New Roman"/>
          <w:sz w:val="22"/>
          <w:szCs w:val="22"/>
          <w:lang w:eastAsia="ru-RU"/>
        </w:rPr>
        <w:br/>
        <w:t>П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еред ребенком в беспорядке кладут четыре картинки, на которых изображена определенная, хорошо известная </w:t>
      </w:r>
      <w:proofErr w:type="gramStart"/>
      <w:r>
        <w:rPr>
          <w:rFonts w:eastAsia="Times New Roman"/>
          <w:sz w:val="22"/>
          <w:szCs w:val="22"/>
          <w:lang w:eastAsia="ru-RU"/>
        </w:rPr>
        <w:t>ему последовательность событий (например, на одной картинке мальчик просыпается, на другой – умывается, на третьей – завтракает, на четвертой – идет школу).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Взрослый просит ребенка разложить картинки в нужном порядке и объяснить, почему он положил их так, а не иначе.</w:t>
      </w:r>
      <w:r>
        <w:rPr>
          <w:rFonts w:eastAsia="Times New Roman"/>
          <w:sz w:val="22"/>
          <w:szCs w:val="22"/>
          <w:lang w:eastAsia="ru-RU"/>
        </w:rPr>
        <w:br/>
        <w:t>Знаком «плюс» отмечается правильное расположение картинок и правильное описание изображенных событий. Не считается ошибкой изменение последовательности картинок, если оно разумно обосновано ребенком (например, вместо последовательности</w:t>
      </w:r>
      <w:proofErr w:type="gramStart"/>
      <w:r>
        <w:rPr>
          <w:rFonts w:eastAsia="Times New Roman"/>
          <w:sz w:val="22"/>
          <w:szCs w:val="22"/>
          <w:lang w:eastAsia="ru-RU"/>
        </w:rPr>
        <w:t>«п</w:t>
      </w:r>
      <w:proofErr w:type="gramEnd"/>
      <w:r>
        <w:rPr>
          <w:rFonts w:eastAsia="Times New Roman"/>
          <w:sz w:val="22"/>
          <w:szCs w:val="22"/>
          <w:lang w:eastAsia="ru-RU"/>
        </w:rPr>
        <w:t>росыпается – умывается – идет в школу» дана последовательность «приходит из школы – умывается – ужинает– ложится спать»). Знак «плюс-минус» ставится в случае, когда ребенок логично выстраивает последовательность картинок, но не может ее обосновать; знак «минус» – когда последовательность картинок случайна.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 xml:space="preserve">е) Собирание разрезных картинок. </w:t>
      </w:r>
      <w:r>
        <w:rPr>
          <w:rFonts w:eastAsia="Times New Roman"/>
          <w:sz w:val="22"/>
          <w:szCs w:val="22"/>
          <w:lang w:eastAsia="ru-RU"/>
        </w:rPr>
        <w:br/>
        <w:t>Ребенку предлагают сложить картинку из частей, лежащих так, как показано на рис. 1.</w:t>
      </w:r>
      <w:r>
        <w:rPr>
          <w:rFonts w:eastAsia="Times New Roman"/>
          <w:sz w:val="22"/>
          <w:szCs w:val="22"/>
          <w:lang w:eastAsia="ru-RU"/>
        </w:rPr>
        <w:br/>
        <w:t>Взрослый говорит: «Видишь, картинка сломалась. Почини ее». Если ребенок не справляется с заданием, то ему предлагается упрощенный вариант. В обоих случаях не следует называть изображенные предметы.</w:t>
      </w:r>
      <w:r>
        <w:rPr>
          <w:rFonts w:eastAsia="Times New Roman"/>
          <w:sz w:val="22"/>
          <w:szCs w:val="22"/>
          <w:lang w:eastAsia="ru-RU"/>
        </w:rPr>
        <w:br/>
        <w:t>Собирание разрезной картинки оценивается знаком «плюс» в том случае, когда ребенком правильно сложена первая (сложная) картинка. Если она сложена неверно, а вторая, более простая – верно, то ставится знак «плюс-минус». Если обе картинки собраны неверно, ставится знак «минус».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lastRenderedPageBreak/>
        <w:t>ж) Рисунок человека.</w:t>
      </w:r>
      <w:r>
        <w:rPr>
          <w:rFonts w:eastAsia="Times New Roman"/>
          <w:sz w:val="22"/>
          <w:szCs w:val="22"/>
          <w:lang w:eastAsia="ru-RU"/>
        </w:rPr>
        <w:br/>
        <w:t>Ребенку предлагают нарисовать человека (дядю), самого лучшего, какой у него получится. Если ребенок говорит, что не умеет рисовать, его надо ободрить, объяснить, что в этом возрасте все дети не очень хорошо рисуют, но все равно каждый рисунок по-своему интересен. При упорном отказе можно спросить: «Что есть у человека?» – и после ответа, например, «голова» – предложить: «Так нарисуй голову». Затем спросить: «Что еще есть у человека?» и предложить нарисовать следующую названную часть тела и т. д. В конце обязательно нужно спросить: «Ты нарисовал все, что нужно?».</w:t>
      </w:r>
      <w:r>
        <w:rPr>
          <w:rFonts w:eastAsia="Times New Roman"/>
          <w:sz w:val="22"/>
          <w:szCs w:val="22"/>
          <w:lang w:eastAsia="ru-RU"/>
        </w:rPr>
        <w:br/>
      </w:r>
      <w:proofErr w:type="gramStart"/>
      <w:r>
        <w:rPr>
          <w:rFonts w:eastAsia="Times New Roman"/>
          <w:sz w:val="22"/>
          <w:szCs w:val="22"/>
          <w:lang w:eastAsia="ru-RU"/>
        </w:rPr>
        <w:t>При оценке рисунка человека учитывается: наличие основных частей (головы, глаз, рта, носа, туловища, рук, ног, наличие второстепенных деталей (пальцев, шеи, волос или шапки, обуви, одежды); способ изображения рук и ног: одной чертой (низкий) или двумя чертами, так, что видна толщина конечностей (высокий).</w:t>
      </w:r>
      <w:proofErr w:type="gramEnd"/>
      <w:r>
        <w:rPr>
          <w:rFonts w:eastAsia="Times New Roman"/>
          <w:sz w:val="22"/>
          <w:szCs w:val="22"/>
          <w:lang w:eastAsia="ru-RU"/>
        </w:rPr>
        <w:br/>
        <w:t>Рисунок оценивается знаком «плюс», если имеются все семь основных частей и не менее трех второстепенных деталей; руки и ноги имеют толщину. Рисунок оценивается знаком «минус», если изображено пять или менее основных частей (вне зависимости от наличия дополнительных деталей и от способа изображения рук и ног). В промежуточных случаях рисунок оценивается знаком «плюс-минус».</w:t>
      </w:r>
      <w:r>
        <w:rPr>
          <w:rFonts w:eastAsia="Times New Roman"/>
          <w:sz w:val="22"/>
          <w:szCs w:val="22"/>
          <w:lang w:eastAsia="ru-RU"/>
        </w:rPr>
        <w:br/>
        <w:t>Результаты анализа рисунка человека привлекаются в качестве дополнительного материала.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</w:r>
      <w:proofErr w:type="spellStart"/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t>з</w:t>
      </w:r>
      <w:proofErr w:type="spellEnd"/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t>) Анализ образца.</w:t>
      </w:r>
      <w:r>
        <w:rPr>
          <w:rFonts w:eastAsia="Times New Roman"/>
          <w:sz w:val="22"/>
          <w:szCs w:val="22"/>
          <w:lang w:eastAsia="ru-RU"/>
        </w:rPr>
        <w:br/>
        <w:t xml:space="preserve">На столе перед ребенком выкладывается из спичек фигура человека так, чтобы образец не соответствовал </w:t>
      </w:r>
      <w:proofErr w:type="gramStart"/>
      <w:r>
        <w:rPr>
          <w:rFonts w:eastAsia="Times New Roman"/>
          <w:sz w:val="22"/>
          <w:szCs w:val="22"/>
          <w:lang w:eastAsia="ru-RU"/>
        </w:rPr>
        <w:t>детскому стандартному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варианту. (рис. 3) Сначала взрослый спрашивает: «Что это?» Если ребенок сам не говорит, что это – человек, то ему сообщают это. Далее психолог говорит: «Я хочу, чтобы ты мне сделал точно такого же. Внимательно посмотри. Запомнил? Теперь я его закрою, а ты рядом с этим листочком сделай точно такого же человечка». Образец закрывают листом бумаги, ребенку дают спички и указывают место на столе рядом с листом, где он должен выполнить задание. Во время проведения этой процедуры внимание </w:t>
      </w:r>
      <w:proofErr w:type="gramStart"/>
      <w:r>
        <w:rPr>
          <w:rFonts w:eastAsia="Times New Roman"/>
          <w:sz w:val="22"/>
          <w:szCs w:val="22"/>
          <w:lang w:eastAsia="ru-RU"/>
        </w:rPr>
        <w:t>ребенка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не следует обращать ни на </w:t>
      </w:r>
      <w:proofErr w:type="gramStart"/>
      <w:r>
        <w:rPr>
          <w:rFonts w:eastAsia="Times New Roman"/>
          <w:sz w:val="22"/>
          <w:szCs w:val="22"/>
          <w:lang w:eastAsia="ru-RU"/>
        </w:rPr>
        <w:t>какие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особенности исходной фигуры, говорится только – «внимательно посмотри».</w:t>
      </w:r>
      <w:r>
        <w:rPr>
          <w:rFonts w:eastAsia="Times New Roman"/>
          <w:sz w:val="22"/>
          <w:szCs w:val="22"/>
          <w:lang w:eastAsia="ru-RU"/>
        </w:rPr>
        <w:br/>
        <w:t xml:space="preserve">Когда ребенок закончил работу, взрослый говорит: «Молодец, хорошо, но </w:t>
      </w:r>
      <w:proofErr w:type="gramStart"/>
      <w:r>
        <w:rPr>
          <w:rFonts w:eastAsia="Times New Roman"/>
          <w:sz w:val="22"/>
          <w:szCs w:val="22"/>
          <w:lang w:eastAsia="ru-RU"/>
        </w:rPr>
        <w:t>давай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посмотрим: у тебя точно так же, как у меня, или нет», – и открывает образец. Ребенок может сказать, что все точно так же, или же отчасти исправить конструкцию, например, перевернуть спички, но не сдвинуть ноги или наоборот. В этих случаях экспериментатор задает ребенку наводящие вопросы, организуя его действия по анализу образца: «Что есть у человека?» – «Голова». – «Посмотри, у тебя так же?» и т. д. То есть проверяющий, не называя частей образца, побуждает ребенка последовательно их осмотреть. Если ребенок и в этом случае не замечает никаких расхождений, тогда дается прямая подсказка: «Что у моего человечка на ногах?» – «Тапочки». После этого взрослый молчит, а ребенок, как правило, исправляет фигурку. Детям, которые сразу же построили фигуру, точно соответствующую образцу, можно дополнительно предложить более сложную фигуру – «кроватку». Воспроизвести такой образец сразу без ошибок ребенку обычно не удается, поскольку он ассиметричен, и эта асимметрия не имеет функционального объяснения. Однако взрослый настаивает на том, чтобы все было сделано в точности как у него. Дальнейшая процедура эксперимента такая же, как и в основном задании.</w:t>
      </w:r>
      <w:r>
        <w:rPr>
          <w:rFonts w:eastAsia="Times New Roman"/>
          <w:sz w:val="22"/>
          <w:szCs w:val="22"/>
          <w:lang w:eastAsia="ru-RU"/>
        </w:rPr>
        <w:br/>
        <w:t>При высоком уровне анализа образца ребенок способен самостоятельно обнаружить отклонения и внести коррективы. Не обязательно, чтобы фигура сразу же в точности соответствовала образцу: вполне допустимы указанные выше часто встречающиеся отклонения.</w:t>
      </w:r>
      <w:r>
        <w:rPr>
          <w:rFonts w:eastAsia="Times New Roman"/>
          <w:sz w:val="22"/>
          <w:szCs w:val="22"/>
          <w:lang w:eastAsia="ru-RU"/>
        </w:rPr>
        <w:br/>
        <w:t>Показателем среднего уровня готовности в этом задании является умение исправить свою фигурку с помощью взрослого, который фиксирует внимание ребенка на определенных частях или даже особенностях образца, например, говорит: «Посмотри, что у него на ногах».</w:t>
      </w:r>
      <w:r>
        <w:rPr>
          <w:rFonts w:eastAsia="Times New Roman"/>
          <w:sz w:val="22"/>
          <w:szCs w:val="22"/>
          <w:lang w:eastAsia="ru-RU"/>
        </w:rPr>
        <w:br/>
        <w:t>Не готовый к школе ребенок даже при максимальной помощи не исправит ошибки в своей конструкции. Например, после ответа на вопрос «Что у человека на ногах?», ребенок ничего не меняет в расположении спичек, а когда его спрашивают, одинаково ли стоят фигурки, «У твоего человечка ноги широко раздвинуты, а у моего сдвинуты» он отвечает, что одинаково. Иногда такие дети исправляют то, что исправлять не обязательно, например, поправляют не очень аккуратно лежащую спичку.</w:t>
      </w:r>
    </w:p>
    <w:p w:rsidR="00FE46F0" w:rsidRDefault="00FE46F0" w:rsidP="00FE46F0">
      <w:pPr>
        <w:spacing w:line="240" w:lineRule="auto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lastRenderedPageBreak/>
        <w:t>и) Одномоментное восприятие количества.</w:t>
      </w:r>
      <w:r>
        <w:rPr>
          <w:rFonts w:eastAsia="Times New Roman"/>
          <w:sz w:val="22"/>
          <w:szCs w:val="22"/>
          <w:lang w:eastAsia="ru-RU"/>
        </w:rPr>
        <w:br/>
        <w:t xml:space="preserve">На столе перед ребенком россыпью лежат спички. Взрослый говорит ему: «Бери отсюда столько спичек, сколько буду брать я», – затем берет одну спичку, показывает ее ребенку на ладони и сразу зажимает в кулаке (время предъявления должно быть коротким, поскольку проверяется не способность к пересчету, а возможности одномоментного восприятия количества). Потом ребенку предлагается взять спички. Количество спичек фиксируется, после чего и взрослый, и ребенок кладут свои спички обратно в кучу. Далее </w:t>
      </w:r>
      <w:proofErr w:type="gramStart"/>
      <w:r>
        <w:rPr>
          <w:rFonts w:eastAsia="Times New Roman"/>
          <w:sz w:val="22"/>
          <w:szCs w:val="22"/>
          <w:lang w:eastAsia="ru-RU"/>
        </w:rPr>
        <w:t>проверяющий</w:t>
      </w:r>
      <w:proofErr w:type="gramEnd"/>
      <w:r>
        <w:rPr>
          <w:rFonts w:eastAsia="Times New Roman"/>
          <w:sz w:val="22"/>
          <w:szCs w:val="22"/>
          <w:lang w:eastAsia="ru-RU"/>
        </w:rPr>
        <w:t xml:space="preserve"> берет и показывает 3 спички, и вся процедура повторяется. Потом показывает 2, 4, и 5 спичек.</w:t>
      </w:r>
      <w:r>
        <w:rPr>
          <w:rFonts w:eastAsia="Times New Roman"/>
          <w:sz w:val="22"/>
          <w:szCs w:val="22"/>
          <w:lang w:eastAsia="ru-RU"/>
        </w:rPr>
        <w:br/>
        <w:t>Высокий уровень одномоментного восприятия количества фиксируется, когда ребенок способен к одномоментному восприятию 4–5 спичек, средний – 3 спичек, низкий – 1–2 спичек.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к) Знание букв, умение читать.</w:t>
      </w:r>
      <w:r>
        <w:rPr>
          <w:rFonts w:eastAsia="Times New Roman"/>
          <w:sz w:val="22"/>
          <w:szCs w:val="22"/>
          <w:lang w:eastAsia="ru-RU"/>
        </w:rPr>
        <w:br/>
        <w:t>Знание букв и умение читать не является критерием для отбора детей, в школу. Однако предварительная проверка навыков чтения поможет психологу сориентировать учителя для правильного распределения внимания между разными детьми на уроках, позволит помочь в индивидуализации подхода к каждому ребенку.</w:t>
      </w:r>
      <w:r>
        <w:rPr>
          <w:rFonts w:eastAsia="Times New Roman"/>
          <w:sz w:val="22"/>
          <w:szCs w:val="22"/>
          <w:lang w:eastAsia="ru-RU"/>
        </w:rPr>
        <w:br/>
        <w:t>Взрослый спрашивает у ребенка, умеет ли он читать, знает ли буквы. Детям, умеющим читать, предлагается простой текст (из букваря). С помощью этого текста определяется техника чтения (побуквенное, слоговое, целыми словами) и его осознанность (понимает ли ребенок смысл прочитанного). Для проверки осознанности ребенку задается простой вопрос по содержанию текста. Детям, не умеющим читать, взрослый показывает печатные буквы и просит их назвать.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sz w:val="22"/>
          <w:szCs w:val="22"/>
          <w:lang w:eastAsia="ru-RU"/>
        </w:rPr>
        <w:t>3) Развитие движений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а) Мелкие движения</w:t>
      </w:r>
      <w:r>
        <w:rPr>
          <w:rFonts w:eastAsia="Times New Roman"/>
          <w:sz w:val="22"/>
          <w:szCs w:val="22"/>
          <w:lang w:eastAsia="ru-RU"/>
        </w:rPr>
        <w:br/>
        <w:t xml:space="preserve">Ребенку предлагается задание «Езда по дорожке». Взрослый предлагает ребенку «проехать по дорожке», соединив линией изображения машины и дома (рис. 4). (Ребенку объясняют, что ему необходимо провести </w:t>
      </w:r>
      <w:proofErr w:type="gramStart"/>
      <w:r>
        <w:rPr>
          <w:rFonts w:eastAsia="Times New Roman"/>
          <w:sz w:val="22"/>
          <w:szCs w:val="22"/>
          <w:lang w:eastAsia="ru-RU"/>
        </w:rPr>
        <w:t xml:space="preserve">ли </w:t>
      </w:r>
      <w:proofErr w:type="spellStart"/>
      <w:r>
        <w:rPr>
          <w:rFonts w:eastAsia="Times New Roman"/>
          <w:sz w:val="22"/>
          <w:szCs w:val="22"/>
          <w:lang w:eastAsia="ru-RU"/>
        </w:rPr>
        <w:t>нию</w:t>
      </w:r>
      <w:proofErr w:type="spellEnd"/>
      <w:proofErr w:type="gramEnd"/>
      <w:r>
        <w:rPr>
          <w:rFonts w:eastAsia="Times New Roman"/>
          <w:sz w:val="22"/>
          <w:szCs w:val="22"/>
          <w:lang w:eastAsia="ru-RU"/>
        </w:rPr>
        <w:t>, не отрывая карандаша от бумаги. Инструкция ребенку звучит так: «Ты водитель. Тебе надо проехать к этому домику. Ты поедешь вот так (на рисунке-образце взрослый показывает, как надо «ехать по дорожке»). Карандаш должен все время двигаться по бумаге, иначе получится, что машина взлетела, как самолет. Езжай аккуратно, чтобы машина не съехала с дороги».</w:t>
      </w:r>
      <w:r>
        <w:rPr>
          <w:rFonts w:eastAsia="Times New Roman"/>
          <w:sz w:val="22"/>
          <w:szCs w:val="22"/>
          <w:lang w:eastAsia="ru-RU"/>
        </w:rPr>
        <w:br/>
        <w:t xml:space="preserve">Результат выполнения задания «Езда по дорожке» оценивается как «высокий», если выходы за пределы дорожки отсутствуют, карандаш отрывается от бумаги не более трех раз, отсутствуют нарушения линии, описанные ниже. </w:t>
      </w:r>
      <w:proofErr w:type="gramStart"/>
      <w:r>
        <w:rPr>
          <w:rFonts w:eastAsia="Times New Roman"/>
          <w:sz w:val="22"/>
          <w:szCs w:val="22"/>
          <w:lang w:eastAsia="ru-RU"/>
        </w:rPr>
        <w:t>Результат оценивается как «низкий», если имеется три или более выходов за пределы дорожки; даже при отсутствии выходов результат оценивается как низкий, если наблюдаются ярко выраженные нарушения линии: неровная, «дрожащая» линия, очень слабая, почти невидимая линия; с очень сильным нажимом, рвущим бумагу; многократными наведениям по одному и тому же месту.</w:t>
      </w:r>
      <w:r>
        <w:rPr>
          <w:rFonts w:eastAsia="Times New Roman"/>
          <w:sz w:val="22"/>
          <w:szCs w:val="22"/>
          <w:lang w:eastAsia="ru-RU"/>
        </w:rPr>
        <w:br/>
      </w:r>
      <w:r>
        <w:rPr>
          <w:rFonts w:eastAsia="Times New Roman"/>
          <w:b/>
          <w:bCs/>
          <w:i/>
          <w:iCs/>
          <w:sz w:val="22"/>
          <w:szCs w:val="22"/>
          <w:lang w:eastAsia="ru-RU"/>
        </w:rPr>
        <w:br/>
        <w:t>б) Крупные движения.</w:t>
      </w:r>
      <w:proofErr w:type="gramEnd"/>
      <w:r>
        <w:rPr>
          <w:rFonts w:eastAsia="Times New Roman"/>
          <w:sz w:val="22"/>
          <w:szCs w:val="22"/>
          <w:lang w:eastAsia="ru-RU"/>
        </w:rPr>
        <w:br/>
        <w:t>При низком уровне развития крупных движений (то есть движений рук, ног, всего тела) у школьников часто возникают трудности на занятиях физкультурой, а также в общении со сверстниками (из-за невозможности полноценно участвовать в подвижных играх). Поэтому развитие крупных движений – одно из важных показателей подготовленности к школе. Его оценка производится на основе наблюдений за походкой ребенка (чтобы наблюдать за ней, можно попросить его принести какую-нибудь вещь, лежащую в другом конце комнаты), а также за тем, как он бросает мяч взрослому, как ловит мяч, брошенный ему взрослым.</w:t>
      </w:r>
    </w:p>
    <w:p w:rsidR="00F069D3" w:rsidRDefault="00F069D3"/>
    <w:sectPr w:rsidR="00F069D3" w:rsidSect="00F0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60A1"/>
    <w:multiLevelType w:val="multilevel"/>
    <w:tmpl w:val="7EFA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BF631D"/>
    <w:multiLevelType w:val="multilevel"/>
    <w:tmpl w:val="3E5E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5B1951"/>
    <w:multiLevelType w:val="multilevel"/>
    <w:tmpl w:val="D6A89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4016F7"/>
    <w:multiLevelType w:val="multilevel"/>
    <w:tmpl w:val="6C4E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7E4C2E"/>
    <w:multiLevelType w:val="multilevel"/>
    <w:tmpl w:val="77A8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6129A0"/>
    <w:multiLevelType w:val="multilevel"/>
    <w:tmpl w:val="254E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6F0"/>
    <w:rsid w:val="00001D85"/>
    <w:rsid w:val="000D3216"/>
    <w:rsid w:val="006A1AFE"/>
    <w:rsid w:val="00702B71"/>
    <w:rsid w:val="00D60ED6"/>
    <w:rsid w:val="00F069D3"/>
    <w:rsid w:val="00F77C2F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2884</Words>
  <Characters>16440</Characters>
  <Application>Microsoft Office Word</Application>
  <DocSecurity>0</DocSecurity>
  <Lines>137</Lines>
  <Paragraphs>38</Paragraphs>
  <ScaleCrop>false</ScaleCrop>
  <Company/>
  <LinksUpToDate>false</LinksUpToDate>
  <CharactersWithSpaces>19286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2013-06-17T19:42:00Z</dcterms:created>
  <dcterms:modified xsi:type="dcterms:W3CDTF">2013-06-17T19:42:00Z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26250</vt:lpwstr>
  </property>
  <property fmtid="{D5CDD505-2E9C-101B-9397-08002B2CF9AE}" name="NXPowerLiteVersion" pid="3">
    <vt:lpwstr>D4.1.2</vt:lpwstr>
  </property>
</Properties>
</file>